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FE" w:rsidRDefault="001C73F9" w:rsidP="00877546">
      <w:pPr>
        <w:adjustRightInd w:val="0"/>
        <w:snapToGrid w:val="0"/>
        <w:spacing w:beforeLines="50" w:afterLines="50"/>
        <w:jc w:val="center"/>
        <w:rPr>
          <w:rFonts w:ascii="黑体" w:eastAsia="黑体" w:hAnsi="仿宋"/>
          <w:b/>
          <w:bCs/>
          <w:color w:val="FF0000"/>
          <w:spacing w:val="-16"/>
          <w:sz w:val="80"/>
          <w:szCs w:val="80"/>
        </w:rPr>
      </w:pPr>
      <w:r>
        <w:rPr>
          <w:rFonts w:ascii="黑体" w:eastAsia="黑体" w:hAnsi="仿宋" w:hint="eastAsia"/>
          <w:b/>
          <w:bCs/>
          <w:color w:val="FF0000"/>
          <w:spacing w:val="-16"/>
          <w:sz w:val="80"/>
          <w:szCs w:val="80"/>
        </w:rPr>
        <w:t>中西部核学会联合体文件</w:t>
      </w:r>
    </w:p>
    <w:p w:rsidR="007A62FE" w:rsidRDefault="001C73F9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中西核联发〔</w:t>
      </w:r>
      <w:r>
        <w:rPr>
          <w:rFonts w:ascii="仿宋" w:eastAsia="仿宋" w:hAnsi="仿宋"/>
          <w:sz w:val="32"/>
        </w:rPr>
        <w:t>2020</w:t>
      </w:r>
      <w:r>
        <w:rPr>
          <w:rFonts w:ascii="仿宋" w:eastAsia="仿宋" w:hAnsi="仿宋" w:hint="eastAsia"/>
          <w:sz w:val="32"/>
        </w:rPr>
        <w:t>〕</w:t>
      </w:r>
      <w:r>
        <w:rPr>
          <w:rFonts w:ascii="仿宋" w:eastAsia="仿宋" w:hAnsi="仿宋"/>
          <w:color w:val="000000"/>
          <w:sz w:val="32"/>
        </w:rPr>
        <w:t>3</w:t>
      </w:r>
      <w:r>
        <w:rPr>
          <w:rFonts w:ascii="仿宋" w:eastAsia="仿宋" w:hAnsi="仿宋" w:hint="eastAsia"/>
          <w:sz w:val="32"/>
        </w:rPr>
        <w:t>号</w:t>
      </w:r>
      <w:r>
        <w:rPr>
          <w:rFonts w:ascii="仿宋" w:eastAsia="仿宋" w:hAnsi="仿宋"/>
          <w:sz w:val="32"/>
        </w:rPr>
        <w:t xml:space="preserve"> </w:t>
      </w:r>
    </w:p>
    <w:p w:rsidR="007A62FE" w:rsidRDefault="007A62FE">
      <w:pPr>
        <w:adjustRightInd w:val="0"/>
        <w:snapToGrid w:val="0"/>
        <w:ind w:right="3219"/>
        <w:jc w:val="center"/>
        <w:rPr>
          <w:b/>
          <w:bCs/>
        </w:rPr>
      </w:pPr>
      <w:r w:rsidRPr="007A62F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3" o:spid="_x0000_s1026" type="#_x0000_t32" style="position:absolute;left:0;text-align:left;margin-left:20.25pt;margin-top:.3pt;width:447.05pt;height:.75pt;z-index:251660288" o:gfxdata="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67GffVAAAABQEAAA8AAAAAAAAAAQAgAAAAIgAAAGRycy9kb3ducmV2LnhtbFBLAQIUABQA&#10;AAAIAIdO4kB2abM+ugEAADoDAAAOAAAAAAAAAAEAIAAAACQBAABkcnMvZTJvRG9jLnhtbFBLBQYA&#10;AAAABgAGAFkBAABQBQAAAAA=&#10;" strokecolor="red"/>
        </w:pict>
      </w:r>
    </w:p>
    <w:p w:rsidR="007A62FE" w:rsidRDefault="001C73F9">
      <w:pPr>
        <w:spacing w:before="100" w:beforeAutospacing="1" w:after="100" w:afterAutospacing="1"/>
        <w:jc w:val="center"/>
        <w:rPr>
          <w:rFonts w:ascii="黑体" w:eastAsia="黑体" w:hAnsi="黑体"/>
          <w:b/>
          <w:bCs/>
          <w:color w:val="000000"/>
          <w:sz w:val="40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40"/>
          <w:szCs w:val="32"/>
        </w:rPr>
        <w:t>中西部核学会联合体</w:t>
      </w:r>
      <w:r>
        <w:rPr>
          <w:rFonts w:ascii="黑体" w:eastAsia="黑体" w:hAnsi="黑体" w:hint="eastAsia"/>
          <w:b/>
          <w:bCs/>
          <w:color w:val="000000"/>
          <w:sz w:val="40"/>
          <w:szCs w:val="32"/>
        </w:rPr>
        <w:t>20</w:t>
      </w:r>
      <w:r>
        <w:rPr>
          <w:rFonts w:ascii="黑体" w:eastAsia="黑体" w:hAnsi="黑体"/>
          <w:b/>
          <w:bCs/>
          <w:color w:val="000000"/>
          <w:sz w:val="40"/>
          <w:szCs w:val="32"/>
        </w:rPr>
        <w:t>20</w:t>
      </w:r>
      <w:r>
        <w:rPr>
          <w:rFonts w:ascii="黑体" w:eastAsia="黑体" w:hAnsi="黑体" w:hint="eastAsia"/>
          <w:b/>
          <w:bCs/>
          <w:color w:val="000000"/>
          <w:sz w:val="40"/>
          <w:szCs w:val="32"/>
        </w:rPr>
        <w:t>年学术年会</w:t>
      </w:r>
    </w:p>
    <w:p w:rsidR="007A62FE" w:rsidRDefault="001C73F9">
      <w:pPr>
        <w:spacing w:before="100" w:beforeAutospacing="1" w:after="100" w:afterAutospacing="1"/>
        <w:jc w:val="center"/>
        <w:rPr>
          <w:rFonts w:ascii="黑体" w:eastAsia="黑体" w:hAnsi="黑体"/>
          <w:b/>
          <w:bCs/>
          <w:color w:val="000000"/>
          <w:sz w:val="40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40"/>
          <w:szCs w:val="32"/>
        </w:rPr>
        <w:t>征文通知</w:t>
      </w:r>
    </w:p>
    <w:p w:rsidR="007A62FE" w:rsidRDefault="001C73F9">
      <w:pPr>
        <w:adjustRightInd w:val="0"/>
        <w:snapToGrid w:val="0"/>
        <w:spacing w:line="360" w:lineRule="auto"/>
        <w:ind w:firstLine="570"/>
        <w:rPr>
          <w:spacing w:val="-10"/>
          <w:sz w:val="28"/>
          <w:szCs w:val="28"/>
        </w:rPr>
      </w:pPr>
      <w:bookmarkStart w:id="0" w:name="OLE_LINK28"/>
      <w:bookmarkStart w:id="1" w:name="OLE_LINK29"/>
      <w:r>
        <w:rPr>
          <w:rFonts w:hint="eastAsia"/>
          <w:sz w:val="28"/>
          <w:szCs w:val="28"/>
        </w:rPr>
        <w:t>为加强核科学技术领域新成果、新技术的应用推广与普及，交流和展示中西部各省核科技领域的科研成就，由中国核学会指导、中西部核学会联合体主办、山西省核学会承办的中西部核学会联合体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年学术年会将于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-28</w:t>
      </w:r>
      <w:r>
        <w:rPr>
          <w:rFonts w:hint="eastAsia"/>
          <w:sz w:val="28"/>
          <w:szCs w:val="28"/>
        </w:rPr>
        <w:t>日在山西省太原市</w:t>
      </w:r>
      <w:r>
        <w:rPr>
          <w:sz w:val="28"/>
          <w:szCs w:val="28"/>
        </w:rPr>
        <w:t>召开</w:t>
      </w:r>
      <w:r>
        <w:rPr>
          <w:rFonts w:hint="eastAsia"/>
          <w:spacing w:val="-10"/>
          <w:sz w:val="28"/>
          <w:szCs w:val="28"/>
        </w:rPr>
        <w:t>。请各省核学会积极组织投稿，</w:t>
      </w:r>
      <w:bookmarkEnd w:id="0"/>
      <w:bookmarkEnd w:id="1"/>
      <w:r>
        <w:rPr>
          <w:rFonts w:hint="eastAsia"/>
          <w:spacing w:val="-10"/>
          <w:sz w:val="28"/>
          <w:szCs w:val="28"/>
        </w:rPr>
        <w:t>现将征文具体要求通知如下：</w:t>
      </w:r>
    </w:p>
    <w:p w:rsidR="007A62FE" w:rsidRDefault="001C73F9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ascii="黑体" w:eastAsia="黑体" w:hAnsi="黑体"/>
          <w:b/>
          <w:bCs/>
          <w:sz w:val="28"/>
          <w:szCs w:val="30"/>
        </w:rPr>
      </w:pPr>
      <w:r>
        <w:rPr>
          <w:rFonts w:ascii="黑体" w:eastAsia="黑体" w:hAnsi="黑体" w:hint="eastAsia"/>
          <w:b/>
          <w:bCs/>
          <w:sz w:val="28"/>
          <w:szCs w:val="30"/>
        </w:rPr>
        <w:t>会议日期和地点</w:t>
      </w:r>
    </w:p>
    <w:p w:rsidR="007A62FE" w:rsidRDefault="001C73F9" w:rsidP="00877546">
      <w:pPr>
        <w:adjustRightInd w:val="0"/>
        <w:snapToGrid w:val="0"/>
        <w:spacing w:line="360" w:lineRule="auto"/>
        <w:ind w:firstLineChars="200" w:firstLine="562"/>
        <w:rPr>
          <w:color w:val="FF0000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p w:rsidR="007A62FE" w:rsidRDefault="001C73F9" w:rsidP="00877546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地点：山西省太原市</w:t>
      </w:r>
    </w:p>
    <w:p w:rsidR="007A62FE" w:rsidRDefault="001C73F9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ascii="黑体" w:eastAsia="黑体" w:hAnsi="黑体"/>
          <w:b/>
          <w:bCs/>
          <w:sz w:val="28"/>
          <w:szCs w:val="30"/>
        </w:rPr>
      </w:pPr>
      <w:r>
        <w:rPr>
          <w:rFonts w:ascii="黑体" w:eastAsia="黑体" w:hAnsi="黑体" w:hint="eastAsia"/>
          <w:b/>
          <w:bCs/>
          <w:sz w:val="28"/>
          <w:szCs w:val="30"/>
        </w:rPr>
        <w:t>征文范围及投稿方式</w:t>
      </w:r>
    </w:p>
    <w:p w:rsidR="007A62FE" w:rsidRDefault="007A62FE">
      <w:pPr>
        <w:widowControl w:val="0"/>
        <w:adjustRightInd w:val="0"/>
        <w:snapToGrid w:val="0"/>
        <w:spacing w:line="360" w:lineRule="auto"/>
        <w:ind w:firstLineChars="200" w:firstLine="560"/>
        <w:jc w:val="both"/>
        <w:rPr>
          <w:sz w:val="28"/>
          <w:szCs w:val="28"/>
        </w:rPr>
      </w:pPr>
      <w:hyperlink r:id="rId9" w:history="1">
        <w:r w:rsidR="001C73F9">
          <w:rPr>
            <w:rStyle w:val="a6"/>
            <w:rFonts w:hint="eastAsia"/>
            <w:sz w:val="28"/>
            <w:szCs w:val="28"/>
          </w:rPr>
          <w:t>为了增强交流效果，本次会议设五个分会场征文，见下表。请论文作者根据论文研究方向选择相应的分会场投稿。针对不能确定投稿方向（范围）的论文，请投稿至</w:t>
        </w:r>
        <w:r w:rsidR="001C73F9">
          <w:rPr>
            <w:rStyle w:val="a6"/>
            <w:rFonts w:hint="eastAsia"/>
            <w:sz w:val="28"/>
            <w:szCs w:val="28"/>
          </w:rPr>
          <w:t>会议联系人</w:t>
        </w:r>
        <w:r w:rsidR="001C73F9">
          <w:rPr>
            <w:rStyle w:val="a6"/>
            <w:rFonts w:hint="eastAsia"/>
            <w:sz w:val="28"/>
            <w:szCs w:val="28"/>
          </w:rPr>
          <w:t>唐红</w:t>
        </w:r>
        <w:r w:rsidR="001C73F9">
          <w:rPr>
            <w:rStyle w:val="a6"/>
            <w:rFonts w:hint="eastAsia"/>
            <w:sz w:val="28"/>
            <w:szCs w:val="28"/>
          </w:rPr>
          <w:t>，</w:t>
        </w:r>
        <w:r w:rsidR="001C73F9">
          <w:rPr>
            <w:rStyle w:val="a6"/>
            <w:rFonts w:hint="eastAsia"/>
            <w:sz w:val="28"/>
            <w:szCs w:val="28"/>
          </w:rPr>
          <w:t>邮箱</w:t>
        </w:r>
        <w:r w:rsidR="001C73F9">
          <w:rPr>
            <w:rStyle w:val="a6"/>
            <w:sz w:val="28"/>
            <w:szCs w:val="28"/>
          </w:rPr>
          <w:t>cwnsu2018@sina.com</w:t>
        </w:r>
        <w:r w:rsidR="001C73F9">
          <w:rPr>
            <w:rStyle w:val="a6"/>
            <w:rFonts w:hint="eastAsia"/>
            <w:sz w:val="28"/>
            <w:szCs w:val="28"/>
          </w:rPr>
          <w:t>。</w:t>
        </w:r>
      </w:hyperlink>
      <w:bookmarkStart w:id="2" w:name="_GoBack"/>
      <w:bookmarkEnd w:id="2"/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6"/>
        <w:gridCol w:w="4084"/>
        <w:gridCol w:w="2730"/>
        <w:gridCol w:w="1684"/>
      </w:tblGrid>
      <w:tr w:rsidR="007A62FE">
        <w:trPr>
          <w:trHeight w:val="662"/>
          <w:jc w:val="center"/>
        </w:trPr>
        <w:tc>
          <w:tcPr>
            <w:tcW w:w="731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分会场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征文范围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收稿人及联系方式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负责学会</w:t>
            </w:r>
          </w:p>
        </w:tc>
      </w:tr>
      <w:tr w:rsidR="007A62FE">
        <w:trPr>
          <w:trHeight w:val="662"/>
          <w:jc w:val="center"/>
        </w:trPr>
        <w:tc>
          <w:tcPr>
            <w:tcW w:w="731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adjustRightInd w:val="0"/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核物理与加速器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核物理与加速器、</w:t>
            </w:r>
            <w:r>
              <w:rPr>
                <w:rFonts w:ascii="Times New Roman" w:hAnsi="Times New Roman" w:cs="Times New Roman"/>
              </w:rPr>
              <w:t>核聚变与等离子体</w:t>
            </w:r>
            <w:r>
              <w:rPr>
                <w:rFonts w:ascii="Times New Roman" w:hAnsi="Times New Roman" w:cs="Times New Roman" w:hint="eastAsia"/>
              </w:rPr>
              <w:t>、核电子学、计算物理、辐射物理等</w:t>
            </w:r>
          </w:p>
        </w:tc>
        <w:tc>
          <w:tcPr>
            <w:tcW w:w="1371" w:type="pct"/>
            <w:shd w:val="clear" w:color="auto" w:fill="auto"/>
          </w:tcPr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李广顺，</w:t>
            </w:r>
            <w:r>
              <w:rPr>
                <w:rFonts w:ascii="Times New Roman" w:hAnsi="Times New Roman" w:cs="Times New Roman" w:hint="eastAsia"/>
              </w:rPr>
              <w:t>0931-4969301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135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1961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0165</w:t>
            </w:r>
          </w:p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ligs@impcas.ac.cn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  <w:color w:val="000000"/>
              </w:rPr>
              <w:t>甘肃省</w:t>
            </w:r>
            <w:r>
              <w:rPr>
                <w:rFonts w:hint="eastAsia"/>
              </w:rPr>
              <w:t>核学会</w:t>
            </w:r>
          </w:p>
        </w:tc>
      </w:tr>
      <w:tr w:rsidR="007A62FE">
        <w:trPr>
          <w:trHeight w:val="662"/>
          <w:jc w:val="center"/>
        </w:trPr>
        <w:tc>
          <w:tcPr>
            <w:tcW w:w="731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</w:rPr>
              <w:t>核技术应用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核医学、</w:t>
            </w:r>
            <w:r>
              <w:rPr>
                <w:rFonts w:ascii="Times New Roman" w:hAnsi="Times New Roman" w:cs="Times New Roman"/>
              </w:rPr>
              <w:t>同位素、核农学、辐射工艺</w:t>
            </w:r>
            <w:r>
              <w:rPr>
                <w:rFonts w:ascii="Times New Roman" w:hAnsi="Times New Roman" w:cs="Times New Roman" w:hint="eastAsia"/>
              </w:rPr>
              <w:t>、核探测器</w:t>
            </w:r>
            <w:r>
              <w:rPr>
                <w:rFonts w:ascii="Times New Roman" w:hAnsi="Times New Roman" w:cs="Times New Roman"/>
              </w:rPr>
              <w:t>等</w:t>
            </w:r>
          </w:p>
        </w:tc>
        <w:tc>
          <w:tcPr>
            <w:tcW w:w="1371" w:type="pct"/>
            <w:shd w:val="clear" w:color="auto" w:fill="auto"/>
          </w:tcPr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陈若富，</w:t>
            </w:r>
            <w:r>
              <w:rPr>
                <w:rFonts w:ascii="Times New Roman" w:hAnsi="Times New Roman" w:cs="Times New Roman" w:hint="eastAsia"/>
              </w:rPr>
              <w:t>0931-4969315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185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0931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6322  </w:t>
            </w:r>
            <w:hyperlink r:id="rId10" w:history="1">
              <w:r>
                <w:rPr>
                  <w:rFonts w:ascii="Times New Roman" w:hAnsi="Times New Roman" w:cs="Times New Roman" w:hint="eastAsia"/>
                </w:rPr>
                <w:t>chenruofu@impcas.ac.cn</w:t>
              </w:r>
            </w:hyperlink>
          </w:p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石国柱，</w:t>
            </w:r>
            <w:r>
              <w:rPr>
                <w:rFonts w:ascii="Times New Roman" w:hAnsi="Times New Roman" w:cs="Times New Roman" w:hint="eastAsia"/>
              </w:rPr>
              <w:t>0931-4969343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 xml:space="preserve"> 151 9315 </w:t>
            </w:r>
            <w:r>
              <w:rPr>
                <w:rFonts w:ascii="Times New Roman" w:hAnsi="Times New Roman" w:cs="Times New Roman" w:hint="eastAsia"/>
              </w:rPr>
              <w:t>6961</w:t>
            </w:r>
          </w:p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sgz12sgz@impcas.ac.cn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甘肃省核学会</w:t>
            </w:r>
          </w:p>
        </w:tc>
      </w:tr>
      <w:tr w:rsidR="007A62FE">
        <w:trPr>
          <w:trHeight w:val="662"/>
          <w:jc w:val="center"/>
        </w:trPr>
        <w:tc>
          <w:tcPr>
            <w:tcW w:w="731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</w:rPr>
              <w:lastRenderedPageBreak/>
              <w:t>反应堆工程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反应堆物理和热工水力技术研究、反应堆堆芯设计、反应堆结构、设备设计技术、反应堆运行技术、核设备制造先进工艺技术、数字化仪控电系统与设备设计研究、反应堆安全分析技术研究、反应堆有关试验技术研究、第四代反应堆研究设计等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李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雁，</w:t>
            </w:r>
            <w:r>
              <w:rPr>
                <w:rFonts w:ascii="Times New Roman" w:hAnsi="Times New Roman" w:cs="Times New Roman" w:hint="eastAsia"/>
              </w:rPr>
              <w:t>028-85908220</w:t>
            </w:r>
            <w:r>
              <w:rPr>
                <w:rFonts w:ascii="Times New Roman" w:hAnsi="Times New Roman" w:cs="Times New Roman" w:hint="eastAsia"/>
              </w:rPr>
              <w:t>，</w:t>
            </w:r>
          </w:p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9903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9420</w:t>
            </w:r>
          </w:p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552734577@qq.com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</w:rPr>
              <w:t>四川省核学会</w:t>
            </w:r>
          </w:p>
        </w:tc>
      </w:tr>
      <w:tr w:rsidR="007A62FE">
        <w:trPr>
          <w:trHeight w:val="662"/>
          <w:jc w:val="center"/>
        </w:trPr>
        <w:tc>
          <w:tcPr>
            <w:tcW w:w="731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</w:rPr>
              <w:t>核燃料与材料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核燃料以及反应堆材料的设计、分离、制备、后处理、物理与化学性能研究、应用性能研究即相关技术；放射化学与化学及其相关技术，核化工设备的研发等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孙永铎，</w:t>
            </w:r>
            <w:r>
              <w:rPr>
                <w:rFonts w:ascii="Times New Roman" w:hAnsi="Times New Roman" w:cs="Times New Roman" w:hint="eastAsia"/>
              </w:rPr>
              <w:t>028-85906082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151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0280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3085</w:t>
            </w:r>
          </w:p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NFM2020@163.com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</w:rPr>
              <w:t>四川省核学会</w:t>
            </w:r>
          </w:p>
        </w:tc>
      </w:tr>
      <w:tr w:rsidR="007A62FE">
        <w:trPr>
          <w:trHeight w:val="662"/>
          <w:jc w:val="center"/>
        </w:trPr>
        <w:tc>
          <w:tcPr>
            <w:tcW w:w="731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</w:rPr>
              <w:t>核设施退役与三废治理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核设施退役</w:t>
            </w:r>
            <w:r>
              <w:rPr>
                <w:rFonts w:ascii="Times New Roman" w:hAnsi="Times New Roman" w:cs="Times New Roman" w:hint="eastAsia"/>
              </w:rPr>
              <w:t>、放射性废物处理、核环境、辐射防护等</w:t>
            </w:r>
          </w:p>
        </w:tc>
        <w:tc>
          <w:tcPr>
            <w:tcW w:w="1371" w:type="pct"/>
            <w:shd w:val="clear" w:color="auto" w:fill="auto"/>
          </w:tcPr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蒋汀岚，</w:t>
            </w:r>
            <w:r>
              <w:rPr>
                <w:rFonts w:ascii="Times New Roman" w:hAnsi="Times New Roman" w:cs="Times New Roman"/>
              </w:rPr>
              <w:t>028-85900409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73 4574 0217</w:t>
            </w:r>
          </w:p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tyjsfzl@sina.com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7A62FE" w:rsidRDefault="001C73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</w:rPr>
              <w:t>四川省核学会</w:t>
            </w:r>
          </w:p>
        </w:tc>
      </w:tr>
    </w:tbl>
    <w:p w:rsidR="007A62FE" w:rsidRDefault="001C73F9" w:rsidP="00877546">
      <w:pPr>
        <w:widowControl w:val="0"/>
        <w:numPr>
          <w:ilvl w:val="0"/>
          <w:numId w:val="1"/>
        </w:numPr>
        <w:adjustRightInd w:val="0"/>
        <w:snapToGrid w:val="0"/>
        <w:spacing w:beforeLines="50"/>
        <w:jc w:val="both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sz w:val="28"/>
          <w:szCs w:val="28"/>
        </w:rPr>
        <w:t>征文要求及注意事项</w:t>
      </w:r>
    </w:p>
    <w:p w:rsidR="007A62FE" w:rsidRDefault="001C73F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论文力求文字简练、论点突出、数据准确可靠、图表清晰；</w:t>
      </w:r>
    </w:p>
    <w:p w:rsidR="007A62FE" w:rsidRDefault="001C73F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以论文摘要形式投稿，摘要内容应不少于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字；以论文全文投稿，篇幅不超过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页；</w:t>
      </w:r>
    </w:p>
    <w:p w:rsidR="007A62FE" w:rsidRDefault="001C73F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提交的论文内容应是作者近两年所做的工作，己在公开学术刊物上发表过的论文不再受理；</w:t>
      </w:r>
    </w:p>
    <w:p w:rsidR="007A62FE" w:rsidRDefault="001C73F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论文的保密问题，请论文作者所在单位自行审查，文责自负；</w:t>
      </w:r>
    </w:p>
    <w:p w:rsidR="007A62FE" w:rsidRDefault="001C73F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作者投稿时</w:t>
      </w:r>
      <w:r>
        <w:rPr>
          <w:rFonts w:hint="eastAsia"/>
          <w:b/>
          <w:bCs/>
          <w:sz w:val="28"/>
          <w:szCs w:val="28"/>
        </w:rPr>
        <w:t>须填写</w:t>
      </w:r>
      <w:r>
        <w:rPr>
          <w:rFonts w:hint="eastAsia"/>
          <w:b/>
          <w:bCs/>
          <w:sz w:val="28"/>
          <w:szCs w:val="28"/>
        </w:rPr>
        <w:t>下表</w:t>
      </w:r>
      <w:r>
        <w:rPr>
          <w:rFonts w:hint="eastAsia"/>
          <w:b/>
          <w:bCs/>
          <w:sz w:val="28"/>
          <w:szCs w:val="28"/>
        </w:rPr>
        <w:t>“论文投稿清单”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随论文</w:t>
      </w:r>
      <w:r>
        <w:rPr>
          <w:rFonts w:hint="eastAsia"/>
          <w:sz w:val="28"/>
          <w:szCs w:val="28"/>
        </w:rPr>
        <w:t>一并发送；</w:t>
      </w:r>
    </w:p>
    <w:tbl>
      <w:tblPr>
        <w:tblStyle w:val="a5"/>
        <w:tblW w:w="10066" w:type="dxa"/>
        <w:jc w:val="center"/>
        <w:tblLayout w:type="fixed"/>
        <w:tblLook w:val="04A0"/>
      </w:tblPr>
      <w:tblGrid>
        <w:gridCol w:w="664"/>
        <w:gridCol w:w="1305"/>
        <w:gridCol w:w="1196"/>
        <w:gridCol w:w="1369"/>
        <w:gridCol w:w="1196"/>
        <w:gridCol w:w="1126"/>
        <w:gridCol w:w="1515"/>
        <w:gridCol w:w="1209"/>
        <w:gridCol w:w="486"/>
      </w:tblGrid>
      <w:tr w:rsidR="007A62FE">
        <w:trPr>
          <w:jc w:val="center"/>
        </w:trPr>
        <w:tc>
          <w:tcPr>
            <w:tcW w:w="664" w:type="dxa"/>
          </w:tcPr>
          <w:p w:rsidR="007A62FE" w:rsidRDefault="001C73F9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305" w:type="dxa"/>
          </w:tcPr>
          <w:p w:rsidR="007A62FE" w:rsidRDefault="001C73F9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论文题目</w:t>
            </w:r>
          </w:p>
        </w:tc>
        <w:tc>
          <w:tcPr>
            <w:tcW w:w="1196" w:type="dxa"/>
          </w:tcPr>
          <w:p w:rsidR="007A62FE" w:rsidRDefault="001C73F9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作者姓名</w:t>
            </w:r>
          </w:p>
        </w:tc>
        <w:tc>
          <w:tcPr>
            <w:tcW w:w="1369" w:type="dxa"/>
          </w:tcPr>
          <w:p w:rsidR="007A62FE" w:rsidRDefault="001C73F9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1196" w:type="dxa"/>
          </w:tcPr>
          <w:p w:rsidR="007A62FE" w:rsidRDefault="001C73F9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联系手机</w:t>
            </w:r>
          </w:p>
        </w:tc>
        <w:tc>
          <w:tcPr>
            <w:tcW w:w="1126" w:type="dxa"/>
          </w:tcPr>
          <w:p w:rsidR="007A62FE" w:rsidRDefault="001C73F9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515" w:type="dxa"/>
          </w:tcPr>
          <w:p w:rsidR="007A62FE" w:rsidRDefault="001C73F9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投稿分会场</w:t>
            </w:r>
          </w:p>
        </w:tc>
        <w:tc>
          <w:tcPr>
            <w:tcW w:w="1209" w:type="dxa"/>
          </w:tcPr>
          <w:p w:rsidR="007A62FE" w:rsidRDefault="001C73F9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所属学会</w:t>
            </w:r>
          </w:p>
        </w:tc>
        <w:tc>
          <w:tcPr>
            <w:tcW w:w="486" w:type="dxa"/>
          </w:tcPr>
          <w:p w:rsidR="007A62FE" w:rsidRDefault="001C73F9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7A62FE">
        <w:trPr>
          <w:jc w:val="center"/>
        </w:trPr>
        <w:tc>
          <w:tcPr>
            <w:tcW w:w="664" w:type="dxa"/>
          </w:tcPr>
          <w:p w:rsidR="007A62FE" w:rsidRDefault="007A62FE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</w:p>
        </w:tc>
        <w:tc>
          <w:tcPr>
            <w:tcW w:w="1305" w:type="dxa"/>
          </w:tcPr>
          <w:p w:rsidR="007A62FE" w:rsidRDefault="007A62FE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</w:p>
        </w:tc>
        <w:tc>
          <w:tcPr>
            <w:tcW w:w="1196" w:type="dxa"/>
          </w:tcPr>
          <w:p w:rsidR="007A62FE" w:rsidRDefault="007A62FE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</w:p>
        </w:tc>
        <w:tc>
          <w:tcPr>
            <w:tcW w:w="1369" w:type="dxa"/>
          </w:tcPr>
          <w:p w:rsidR="007A62FE" w:rsidRDefault="007A62FE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</w:p>
        </w:tc>
        <w:tc>
          <w:tcPr>
            <w:tcW w:w="1196" w:type="dxa"/>
          </w:tcPr>
          <w:p w:rsidR="007A62FE" w:rsidRDefault="007A62FE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</w:p>
        </w:tc>
        <w:tc>
          <w:tcPr>
            <w:tcW w:w="1126" w:type="dxa"/>
          </w:tcPr>
          <w:p w:rsidR="007A62FE" w:rsidRDefault="007A62FE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</w:p>
        </w:tc>
        <w:tc>
          <w:tcPr>
            <w:tcW w:w="1515" w:type="dxa"/>
          </w:tcPr>
          <w:p w:rsidR="007A62FE" w:rsidRDefault="007A62FE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</w:p>
        </w:tc>
        <w:tc>
          <w:tcPr>
            <w:tcW w:w="1209" w:type="dxa"/>
          </w:tcPr>
          <w:p w:rsidR="007A62FE" w:rsidRDefault="007A62FE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</w:p>
        </w:tc>
        <w:tc>
          <w:tcPr>
            <w:tcW w:w="486" w:type="dxa"/>
          </w:tcPr>
          <w:p w:rsidR="007A62FE" w:rsidRDefault="007A62FE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</w:p>
        </w:tc>
      </w:tr>
      <w:tr w:rsidR="007A62FE">
        <w:trPr>
          <w:jc w:val="center"/>
        </w:trPr>
        <w:tc>
          <w:tcPr>
            <w:tcW w:w="664" w:type="dxa"/>
          </w:tcPr>
          <w:p w:rsidR="007A62FE" w:rsidRDefault="007A62FE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</w:p>
        </w:tc>
        <w:tc>
          <w:tcPr>
            <w:tcW w:w="1305" w:type="dxa"/>
          </w:tcPr>
          <w:p w:rsidR="007A62FE" w:rsidRDefault="007A62FE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</w:p>
        </w:tc>
        <w:tc>
          <w:tcPr>
            <w:tcW w:w="1196" w:type="dxa"/>
          </w:tcPr>
          <w:p w:rsidR="007A62FE" w:rsidRDefault="007A62FE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</w:p>
        </w:tc>
        <w:tc>
          <w:tcPr>
            <w:tcW w:w="1369" w:type="dxa"/>
          </w:tcPr>
          <w:p w:rsidR="007A62FE" w:rsidRDefault="007A62FE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</w:p>
        </w:tc>
        <w:tc>
          <w:tcPr>
            <w:tcW w:w="1196" w:type="dxa"/>
          </w:tcPr>
          <w:p w:rsidR="007A62FE" w:rsidRDefault="007A62FE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</w:p>
        </w:tc>
        <w:tc>
          <w:tcPr>
            <w:tcW w:w="1126" w:type="dxa"/>
          </w:tcPr>
          <w:p w:rsidR="007A62FE" w:rsidRDefault="007A62FE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</w:p>
        </w:tc>
        <w:tc>
          <w:tcPr>
            <w:tcW w:w="1515" w:type="dxa"/>
          </w:tcPr>
          <w:p w:rsidR="007A62FE" w:rsidRDefault="007A62FE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</w:p>
        </w:tc>
        <w:tc>
          <w:tcPr>
            <w:tcW w:w="1209" w:type="dxa"/>
          </w:tcPr>
          <w:p w:rsidR="007A62FE" w:rsidRDefault="007A62FE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</w:p>
        </w:tc>
        <w:tc>
          <w:tcPr>
            <w:tcW w:w="486" w:type="dxa"/>
          </w:tcPr>
          <w:p w:rsidR="007A62FE" w:rsidRDefault="007A62FE">
            <w:pPr>
              <w:adjustRightInd w:val="0"/>
              <w:snapToGrid w:val="0"/>
              <w:ind w:right="560"/>
              <w:jc w:val="center"/>
              <w:rPr>
                <w:sz w:val="21"/>
                <w:szCs w:val="21"/>
              </w:rPr>
            </w:pPr>
          </w:p>
        </w:tc>
      </w:tr>
    </w:tbl>
    <w:p w:rsidR="007A62FE" w:rsidRDefault="007A62FE">
      <w:pPr>
        <w:adjustRightInd w:val="0"/>
        <w:snapToGrid w:val="0"/>
        <w:ind w:right="560"/>
        <w:rPr>
          <w:sz w:val="28"/>
          <w:szCs w:val="28"/>
        </w:rPr>
      </w:pPr>
    </w:p>
    <w:p w:rsidR="007A62FE" w:rsidRDefault="001C73F9">
      <w:pPr>
        <w:widowControl w:val="0"/>
        <w:numPr>
          <w:ilvl w:val="1"/>
          <w:numId w:val="1"/>
        </w:numPr>
        <w:jc w:val="both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  <w:u w:val="single"/>
        </w:rPr>
        <w:t>本次会议论文接收截止日期为</w:t>
      </w:r>
      <w:r>
        <w:rPr>
          <w:rFonts w:ascii="黑体" w:eastAsia="黑体" w:hAnsi="黑体"/>
          <w:b/>
          <w:sz w:val="28"/>
          <w:szCs w:val="28"/>
          <w:u w:val="single"/>
        </w:rPr>
        <w:t>：</w:t>
      </w:r>
      <w:r>
        <w:rPr>
          <w:rFonts w:ascii="黑体" w:eastAsia="黑体" w:hAnsi="黑体" w:hint="eastAsia"/>
          <w:b/>
          <w:sz w:val="28"/>
          <w:szCs w:val="28"/>
          <w:u w:val="single"/>
        </w:rPr>
        <w:t>20</w:t>
      </w:r>
      <w:r>
        <w:rPr>
          <w:rFonts w:ascii="黑体" w:eastAsia="黑体" w:hAnsi="黑体"/>
          <w:b/>
          <w:sz w:val="28"/>
          <w:szCs w:val="28"/>
          <w:u w:val="single"/>
        </w:rPr>
        <w:t>20</w:t>
      </w:r>
      <w:r>
        <w:rPr>
          <w:rFonts w:ascii="黑体" w:eastAsia="黑体" w:hAnsi="黑体" w:hint="eastAsia"/>
          <w:b/>
          <w:sz w:val="28"/>
          <w:szCs w:val="28"/>
          <w:u w:val="single"/>
        </w:rPr>
        <w:t>年</w:t>
      </w:r>
      <w:r>
        <w:rPr>
          <w:rFonts w:ascii="黑体" w:eastAsia="黑体" w:hAnsi="黑体"/>
          <w:b/>
          <w:sz w:val="28"/>
          <w:szCs w:val="28"/>
          <w:u w:val="single"/>
        </w:rPr>
        <w:t>6</w:t>
      </w:r>
      <w:r>
        <w:rPr>
          <w:rFonts w:ascii="黑体" w:eastAsia="黑体" w:hAnsi="黑体" w:hint="eastAsia"/>
          <w:b/>
          <w:sz w:val="28"/>
          <w:szCs w:val="28"/>
          <w:u w:val="single"/>
        </w:rPr>
        <w:t>月</w:t>
      </w:r>
      <w:r>
        <w:rPr>
          <w:rFonts w:ascii="黑体" w:eastAsia="黑体" w:hAnsi="黑体"/>
          <w:b/>
          <w:sz w:val="28"/>
          <w:szCs w:val="28"/>
          <w:u w:val="single"/>
        </w:rPr>
        <w:t>15</w:t>
      </w:r>
      <w:r>
        <w:rPr>
          <w:rFonts w:ascii="黑体" w:eastAsia="黑体" w:hAnsi="黑体" w:hint="eastAsia"/>
          <w:b/>
          <w:sz w:val="28"/>
          <w:szCs w:val="28"/>
          <w:u w:val="single"/>
        </w:rPr>
        <w:t>日</w:t>
      </w:r>
      <w:r>
        <w:rPr>
          <w:rFonts w:ascii="黑体" w:eastAsia="黑体" w:hAnsi="黑体" w:hint="eastAsia"/>
          <w:b/>
          <w:sz w:val="28"/>
          <w:szCs w:val="28"/>
        </w:rPr>
        <w:t>。</w:t>
      </w:r>
    </w:p>
    <w:p w:rsidR="007A62FE" w:rsidRDefault="001C73F9" w:rsidP="00877546">
      <w:pPr>
        <w:widowControl w:val="0"/>
        <w:numPr>
          <w:ilvl w:val="0"/>
          <w:numId w:val="1"/>
        </w:numPr>
        <w:adjustRightInd w:val="0"/>
        <w:snapToGrid w:val="0"/>
        <w:spacing w:beforeLines="50"/>
        <w:jc w:val="both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论文发表</w:t>
      </w:r>
    </w:p>
    <w:p w:rsidR="007A62FE" w:rsidRDefault="001C73F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高质量论文，将推荐到《核动力工程》、《原子核物理评论》、《中国物理》、《辐射防护》等核心期刊上发表。</w:t>
      </w:r>
    </w:p>
    <w:p w:rsidR="007A62FE" w:rsidRDefault="001C73F9" w:rsidP="00877546">
      <w:pPr>
        <w:widowControl w:val="0"/>
        <w:numPr>
          <w:ilvl w:val="0"/>
          <w:numId w:val="1"/>
        </w:numPr>
        <w:adjustRightInd w:val="0"/>
        <w:snapToGrid w:val="0"/>
        <w:spacing w:beforeLines="50"/>
        <w:jc w:val="both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lastRenderedPageBreak/>
        <w:t>论文格式要求</w:t>
      </w:r>
    </w:p>
    <w:p w:rsidR="007A62FE" w:rsidRDefault="001C73F9">
      <w:pPr>
        <w:spacing w:line="5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ascii="黑体" w:eastAsia="黑体" w:hAnsi="黑体" w:hint="eastAsia"/>
          <w:sz w:val="44"/>
          <w:szCs w:val="44"/>
        </w:rPr>
        <w:t>中文题目</w:t>
      </w:r>
      <w:r>
        <w:rPr>
          <w:rFonts w:hint="eastAsia"/>
        </w:rPr>
        <w:t>（二号黑体）</w:t>
      </w:r>
    </w:p>
    <w:p w:rsidR="007A62FE" w:rsidRDefault="007A62FE">
      <w:pPr>
        <w:spacing w:line="540" w:lineRule="exact"/>
        <w:jc w:val="center"/>
      </w:pPr>
    </w:p>
    <w:p w:rsidR="007A62FE" w:rsidRDefault="001C73F9">
      <w:pPr>
        <w:spacing w:line="540" w:lineRule="exact"/>
        <w:jc w:val="center"/>
        <w:rPr>
          <w:sz w:val="32"/>
          <w:szCs w:val="32"/>
        </w:rPr>
      </w:pPr>
      <w:r>
        <w:rPr>
          <w:rFonts w:eastAsia="仿宋_GB2312"/>
          <w:sz w:val="32"/>
          <w:szCs w:val="32"/>
        </w:rPr>
        <w:t>作者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  <w:vertAlign w:val="superscript"/>
        </w:rPr>
        <w:t>1</w:t>
      </w:r>
      <w:r>
        <w:rPr>
          <w:rFonts w:eastAsia="仿宋_GB2312"/>
          <w:sz w:val="32"/>
          <w:szCs w:val="32"/>
        </w:rPr>
        <w:t>，作者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  <w:vertAlign w:val="superscript"/>
        </w:rPr>
        <w:t>1,2</w:t>
      </w:r>
      <w:r>
        <w:rPr>
          <w:rFonts w:eastAsia="仿宋_GB2312"/>
          <w:sz w:val="32"/>
          <w:szCs w:val="32"/>
        </w:rPr>
        <w:t>，作者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  <w:vertAlign w:val="superscript"/>
        </w:rPr>
        <w:t>1</w:t>
      </w:r>
      <w:r>
        <w:rPr>
          <w:rFonts w:eastAsia="仿宋_GB2312"/>
          <w:sz w:val="32"/>
          <w:szCs w:val="32"/>
        </w:rPr>
        <w:t>，作者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  <w:vertAlign w:val="superscript"/>
        </w:rPr>
        <w:t>1,2</w:t>
      </w:r>
      <w:r>
        <w:rPr>
          <w:rFonts w:eastAsia="仿宋_GB2312"/>
        </w:rPr>
        <w:t>（</w:t>
      </w:r>
      <w:r>
        <w:t>三号仿宋体）</w:t>
      </w:r>
    </w:p>
    <w:p w:rsidR="007A62FE" w:rsidRDefault="001C73F9">
      <w:pPr>
        <w:numPr>
          <w:ilvl w:val="0"/>
          <w:numId w:val="2"/>
        </w:numPr>
        <w:spacing w:line="540" w:lineRule="exact"/>
        <w:jc w:val="center"/>
      </w:pPr>
      <w:r>
        <w:t>中国辐射防护研究院，山西</w:t>
      </w:r>
      <w:r>
        <w:t xml:space="preserve"> </w:t>
      </w:r>
      <w:r>
        <w:t>太原</w:t>
      </w:r>
      <w:r>
        <w:t xml:space="preserve"> 030006</w:t>
      </w:r>
      <w:r>
        <w:t>；</w:t>
      </w:r>
      <w:r>
        <w:t>2.</w:t>
      </w:r>
      <w:r>
        <w:t>中国科学院</w:t>
      </w:r>
      <w:r>
        <w:rPr>
          <w:rFonts w:hint="eastAsia"/>
          <w:color w:val="000000"/>
        </w:rPr>
        <w:t>××</w:t>
      </w:r>
      <w:r>
        <w:t>研究所，</w:t>
      </w:r>
      <w:r>
        <w:rPr>
          <w:rFonts w:hint="eastAsia"/>
        </w:rPr>
        <w:t>北京</w:t>
      </w:r>
      <w:r>
        <w:t xml:space="preserve"> 230031) </w:t>
      </w:r>
      <w:r>
        <w:t>（五号宋体）</w:t>
      </w:r>
    </w:p>
    <w:p w:rsidR="007A62FE" w:rsidRDefault="007A62FE">
      <w:pPr>
        <w:rPr>
          <w:b/>
          <w:bCs/>
          <w:color w:val="FF0000"/>
        </w:rPr>
      </w:pPr>
    </w:p>
    <w:p w:rsidR="007A62FE" w:rsidRDefault="001C73F9">
      <w:pPr>
        <w:spacing w:line="540" w:lineRule="exact"/>
      </w:pPr>
      <w:r>
        <w:rPr>
          <w:rFonts w:hint="eastAsia"/>
          <w:b/>
          <w:bCs/>
        </w:rPr>
        <w:t>摘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要</w:t>
      </w:r>
      <w:r>
        <w:rPr>
          <w:rFonts w:hint="eastAsia"/>
        </w:rPr>
        <w:t>：（五号黑体）</w:t>
      </w:r>
    </w:p>
    <w:p w:rsidR="007A62FE" w:rsidRDefault="001C73F9">
      <w:pPr>
        <w:spacing w:line="540" w:lineRule="exact"/>
        <w:rPr>
          <w:b/>
          <w:bCs/>
        </w:rPr>
      </w:pPr>
      <w:r>
        <w:rPr>
          <w:rFonts w:hint="eastAsia"/>
          <w:b/>
          <w:bCs/>
        </w:rPr>
        <w:t>关键词：</w:t>
      </w:r>
      <w:r>
        <w:rPr>
          <w:rFonts w:hint="eastAsia"/>
        </w:rPr>
        <w:t>（五号黑体）</w:t>
      </w:r>
    </w:p>
    <w:p w:rsidR="007A62FE" w:rsidRDefault="007A62FE">
      <w:pPr>
        <w:rPr>
          <w:color w:val="000000"/>
        </w:rPr>
      </w:pPr>
    </w:p>
    <w:p w:rsidR="007A62FE" w:rsidRDefault="001C73F9">
      <w:pPr>
        <w:shd w:val="solid" w:color="FFFFFF" w:fill="auto"/>
        <w:autoSpaceDN w:val="0"/>
        <w:spacing w:line="330" w:lineRule="atLeast"/>
        <w:jc w:val="center"/>
        <w:rPr>
          <w:rFonts w:ascii="Verdana"/>
          <w:sz w:val="18"/>
          <w:shd w:val="clear" w:color="auto" w:fill="FFFFFF"/>
        </w:rPr>
      </w:pPr>
      <w:r>
        <w:rPr>
          <w:b/>
          <w:sz w:val="32"/>
          <w:shd w:val="clear" w:color="auto" w:fill="FFFFFF"/>
        </w:rPr>
        <w:t>英文题目</w:t>
      </w:r>
      <w:r>
        <w:rPr>
          <w:rFonts w:hint="eastAsia"/>
          <w:b/>
          <w:sz w:val="32"/>
          <w:shd w:val="clear" w:color="auto" w:fill="FFFFFF"/>
        </w:rPr>
        <w:t>（</w:t>
      </w:r>
      <w:r>
        <w:rPr>
          <w:b/>
          <w:sz w:val="32"/>
          <w:shd w:val="clear" w:color="auto" w:fill="FFFFFF"/>
        </w:rPr>
        <w:t>新罗马</w:t>
      </w:r>
      <w:r>
        <w:rPr>
          <w:b/>
          <w:sz w:val="32"/>
          <w:shd w:val="clear" w:color="auto" w:fill="FFFFFF"/>
        </w:rPr>
        <w:t>3</w:t>
      </w:r>
      <w:r>
        <w:rPr>
          <w:rFonts w:ascii="黑体" w:eastAsia="黑体" w:hAnsi="黑体"/>
          <w:b/>
          <w:sz w:val="32"/>
          <w:shd w:val="clear" w:color="auto" w:fill="FFFFFF"/>
        </w:rPr>
        <w:t>号、加粗</w:t>
      </w:r>
      <w:r>
        <w:rPr>
          <w:b/>
          <w:sz w:val="32"/>
          <w:shd w:val="clear" w:color="auto" w:fill="FFFFFF"/>
        </w:rPr>
        <w:t>，首字母大写）</w:t>
      </w:r>
    </w:p>
    <w:p w:rsidR="007A62FE" w:rsidRDefault="001C73F9">
      <w:pPr>
        <w:shd w:val="solid" w:color="FFFFFF" w:fill="auto"/>
        <w:autoSpaceDN w:val="0"/>
        <w:spacing w:line="330" w:lineRule="atLeast"/>
        <w:jc w:val="center"/>
        <w:rPr>
          <w:rFonts w:ascii="Verdana"/>
          <w:sz w:val="18"/>
          <w:shd w:val="clear" w:color="auto" w:fill="FFFFFF"/>
        </w:rPr>
      </w:pPr>
      <w:r>
        <w:rPr>
          <w:shd w:val="clear" w:color="auto" w:fill="FFFFFF"/>
        </w:rPr>
        <w:t>Author</w:t>
      </w:r>
      <w:r>
        <w:rPr>
          <w:shd w:val="clear" w:color="auto" w:fill="FFFFFF"/>
          <w:vertAlign w:val="superscript"/>
        </w:rPr>
        <w:t>1</w:t>
      </w:r>
      <w:r>
        <w:rPr>
          <w:rFonts w:ascii="Verdana"/>
          <w:sz w:val="18"/>
          <w:shd w:val="clear" w:color="auto" w:fill="FFFFFF"/>
        </w:rPr>
        <w:t xml:space="preserve"> </w:t>
      </w:r>
      <w:r>
        <w:rPr>
          <w:shd w:val="clear" w:color="auto" w:fill="FFFFFF"/>
        </w:rPr>
        <w:t>Author</w:t>
      </w:r>
      <w:r>
        <w:rPr>
          <w:shd w:val="clear" w:color="auto" w:fill="FFFFFF"/>
          <w:vertAlign w:val="superscript"/>
        </w:rPr>
        <w:t>2</w:t>
      </w:r>
      <w:r>
        <w:rPr>
          <w:rFonts w:ascii="Verdana"/>
          <w:sz w:val="18"/>
          <w:shd w:val="clear" w:color="auto" w:fill="FFFFFF"/>
        </w:rPr>
        <w:t xml:space="preserve"> </w:t>
      </w:r>
      <w:r>
        <w:rPr>
          <w:shd w:val="clear" w:color="auto" w:fill="FFFFFF"/>
        </w:rPr>
        <w:t>…</w:t>
      </w:r>
      <w:r>
        <w:rPr>
          <w:rFonts w:hint="eastAsia"/>
          <w:shd w:val="clear" w:color="auto" w:fill="FFFFFF"/>
        </w:rPr>
        <w:t>（</w:t>
      </w:r>
      <w:r>
        <w:rPr>
          <w:rFonts w:ascii="楷体_GB2312"/>
          <w:shd w:val="clear" w:color="auto" w:fill="FFFFFF"/>
        </w:rPr>
        <w:t>五</w:t>
      </w:r>
      <w:r>
        <w:rPr>
          <w:shd w:val="clear" w:color="auto" w:fill="FFFFFF"/>
        </w:rPr>
        <w:t>号新罗马</w:t>
      </w:r>
      <w:r>
        <w:rPr>
          <w:rFonts w:hint="eastAsia"/>
          <w:shd w:val="clear" w:color="auto" w:fill="FFFFFF"/>
        </w:rPr>
        <w:t>）</w:t>
      </w:r>
    </w:p>
    <w:p w:rsidR="007A62FE" w:rsidRDefault="001C73F9">
      <w:pPr>
        <w:shd w:val="solid" w:color="FFFFFF" w:fill="auto"/>
        <w:autoSpaceDN w:val="0"/>
        <w:snapToGrid w:val="0"/>
        <w:spacing w:line="330" w:lineRule="atLeast"/>
        <w:ind w:left="105" w:hanging="105"/>
        <w:jc w:val="center"/>
        <w:rPr>
          <w:rFonts w:ascii="Verdana"/>
          <w:szCs w:val="21"/>
          <w:shd w:val="clear" w:color="auto" w:fill="FFFFFF"/>
        </w:rPr>
      </w:pPr>
      <w:r>
        <w:rPr>
          <w:rFonts w:hint="eastAsia"/>
          <w:sz w:val="18"/>
          <w:shd w:val="clear" w:color="auto" w:fill="FFFFFF"/>
        </w:rPr>
        <w:t>（</w:t>
      </w:r>
      <w:r>
        <w:rPr>
          <w:sz w:val="15"/>
          <w:shd w:val="clear" w:color="auto" w:fill="FFFFFF"/>
          <w:vertAlign w:val="superscript"/>
        </w:rPr>
        <w:t>1</w:t>
      </w:r>
      <w:r>
        <w:rPr>
          <w:rFonts w:hint="eastAsia"/>
          <w:i/>
          <w:sz w:val="15"/>
          <w:shd w:val="clear" w:color="auto" w:fill="FFFFFF"/>
        </w:rPr>
        <w:t xml:space="preserve">China </w:t>
      </w:r>
      <w:r>
        <w:rPr>
          <w:i/>
          <w:sz w:val="15"/>
          <w:shd w:val="clear" w:color="auto" w:fill="FFFFFF"/>
        </w:rPr>
        <w:t>Institute</w:t>
      </w:r>
      <w:r>
        <w:rPr>
          <w:rFonts w:hint="eastAsia"/>
          <w:i/>
          <w:sz w:val="15"/>
          <w:shd w:val="clear" w:color="auto" w:fill="FFFFFF"/>
        </w:rPr>
        <w:t xml:space="preserve"> for radiation proctection </w:t>
      </w:r>
      <w:r>
        <w:rPr>
          <w:i/>
          <w:sz w:val="15"/>
          <w:shd w:val="clear" w:color="auto" w:fill="FFFFFF"/>
        </w:rPr>
        <w:t>,</w:t>
      </w:r>
      <w:r>
        <w:rPr>
          <w:rFonts w:hint="eastAsia"/>
          <w:i/>
          <w:sz w:val="15"/>
          <w:shd w:val="clear" w:color="auto" w:fill="FFFFFF"/>
        </w:rPr>
        <w:t xml:space="preserve"> Shanxi, Taiyuan </w:t>
      </w:r>
      <w:r>
        <w:rPr>
          <w:rFonts w:hint="eastAsia"/>
          <w:iCs/>
          <w:sz w:val="15"/>
          <w:shd w:val="clear" w:color="auto" w:fill="FFFFFF"/>
        </w:rPr>
        <w:t>030006</w:t>
      </w:r>
      <w:r>
        <w:rPr>
          <w:i/>
          <w:sz w:val="15"/>
          <w:shd w:val="clear" w:color="auto" w:fill="FFFFFF"/>
        </w:rPr>
        <w:t>；</w:t>
      </w:r>
      <w:r>
        <w:rPr>
          <w:sz w:val="15"/>
          <w:shd w:val="clear" w:color="auto" w:fill="FFFFFF"/>
          <w:vertAlign w:val="superscript"/>
        </w:rPr>
        <w:t>2</w:t>
      </w:r>
      <w:r>
        <w:rPr>
          <w:i/>
          <w:sz w:val="15"/>
          <w:shd w:val="clear" w:color="auto" w:fill="FFFFFF"/>
        </w:rPr>
        <w:t xml:space="preserve">Institute of </w:t>
      </w:r>
      <w:r>
        <w:t>××××××××</w:t>
      </w:r>
      <w:r>
        <w:rPr>
          <w:rFonts w:hint="eastAsia"/>
        </w:rPr>
        <w:t xml:space="preserve">, </w:t>
      </w:r>
      <w:r>
        <w:rPr>
          <w:rFonts w:hint="eastAsia"/>
          <w:i/>
          <w:sz w:val="15"/>
          <w:shd w:val="clear" w:color="auto" w:fill="FFFFFF"/>
        </w:rPr>
        <w:t>Beijing</w:t>
      </w:r>
      <w:r>
        <w:rPr>
          <w:i/>
          <w:sz w:val="15"/>
          <w:shd w:val="clear" w:color="auto" w:fill="FFFFFF"/>
        </w:rPr>
        <w:t xml:space="preserve"> </w:t>
      </w:r>
      <w:r>
        <w:rPr>
          <w:rFonts w:hint="eastAsia"/>
          <w:iCs/>
          <w:sz w:val="15"/>
          <w:shd w:val="clear" w:color="auto" w:fill="FFFFFF"/>
        </w:rPr>
        <w:t>230031</w:t>
      </w:r>
      <w:r>
        <w:rPr>
          <w:rFonts w:hint="eastAsia"/>
          <w:sz w:val="18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(</w:t>
      </w:r>
      <w:r>
        <w:rPr>
          <w:iCs/>
          <w:szCs w:val="21"/>
          <w:shd w:val="clear" w:color="auto" w:fill="FFFFFF"/>
        </w:rPr>
        <w:t>六号</w:t>
      </w:r>
      <w:r>
        <w:rPr>
          <w:rFonts w:hint="eastAsia"/>
          <w:iCs/>
          <w:szCs w:val="21"/>
          <w:shd w:val="clear" w:color="auto" w:fill="FFFFFF"/>
        </w:rPr>
        <w:t>新罗马，</w:t>
      </w:r>
      <w:r>
        <w:rPr>
          <w:iCs/>
          <w:szCs w:val="21"/>
          <w:shd w:val="clear" w:color="auto" w:fill="FFFFFF"/>
        </w:rPr>
        <w:t>斜体</w:t>
      </w:r>
      <w:r>
        <w:rPr>
          <w:rFonts w:hint="eastAsia"/>
          <w:bCs/>
          <w:szCs w:val="21"/>
          <w:shd w:val="clear" w:color="auto" w:fill="FFFFFF"/>
        </w:rPr>
        <w:t>)</w:t>
      </w:r>
    </w:p>
    <w:p w:rsidR="007A62FE" w:rsidRDefault="007A62FE">
      <w:pPr>
        <w:shd w:val="solid" w:color="FFFFFF" w:fill="auto"/>
        <w:autoSpaceDN w:val="0"/>
        <w:spacing w:line="300" w:lineRule="auto"/>
        <w:rPr>
          <w:rFonts w:ascii="Verdana"/>
          <w:sz w:val="18"/>
          <w:shd w:val="clear" w:color="auto" w:fill="FFFFFF"/>
        </w:rPr>
      </w:pPr>
    </w:p>
    <w:p w:rsidR="007A62FE" w:rsidRDefault="001C73F9">
      <w:pPr>
        <w:shd w:val="solid" w:color="FFFFFF" w:fill="auto"/>
        <w:autoSpaceDN w:val="0"/>
        <w:spacing w:line="330" w:lineRule="atLeast"/>
        <w:rPr>
          <w:shd w:val="clear" w:color="auto" w:fill="FFFFFF"/>
        </w:rPr>
      </w:pPr>
      <w:r>
        <w:rPr>
          <w:rFonts w:hint="eastAsia"/>
          <w:sz w:val="18"/>
          <w:shd w:val="clear" w:color="auto" w:fill="FFFFFF"/>
        </w:rPr>
        <w:t xml:space="preserve">    </w:t>
      </w:r>
      <w:r>
        <w:rPr>
          <w:sz w:val="18"/>
          <w:shd w:val="clear" w:color="auto" w:fill="FFFFFF"/>
        </w:rPr>
        <w:t>Abstract:</w:t>
      </w:r>
      <w:r>
        <w:rPr>
          <w:rFonts w:ascii="Verdana"/>
          <w:sz w:val="18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（</w:t>
      </w:r>
      <w:r>
        <w:rPr>
          <w:shd w:val="clear" w:color="auto" w:fill="FFFFFF"/>
        </w:rPr>
        <w:t>小五号</w:t>
      </w:r>
      <w:r>
        <w:rPr>
          <w:rFonts w:hint="eastAsia"/>
          <w:shd w:val="clear" w:color="auto" w:fill="FFFFFF"/>
        </w:rPr>
        <w:t>新罗马</w:t>
      </w:r>
      <w:r>
        <w:rPr>
          <w:rFonts w:hint="eastAsia"/>
          <w:shd w:val="clear" w:color="auto" w:fill="FFFFFF"/>
        </w:rPr>
        <w:t>)</w:t>
      </w:r>
    </w:p>
    <w:p w:rsidR="007A62FE" w:rsidRDefault="001C73F9">
      <w:pPr>
        <w:shd w:val="solid" w:color="FFFFFF" w:fill="auto"/>
        <w:autoSpaceDN w:val="0"/>
        <w:snapToGrid w:val="0"/>
        <w:spacing w:line="360" w:lineRule="auto"/>
        <w:ind w:firstLine="353"/>
      </w:pPr>
      <w:r>
        <w:rPr>
          <w:sz w:val="18"/>
          <w:shd w:val="clear" w:color="auto" w:fill="FFFFFF"/>
        </w:rPr>
        <w:t>Key words:</w:t>
      </w:r>
      <w:r>
        <w:rPr>
          <w:rFonts w:ascii="Verdana"/>
          <w:sz w:val="18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（</w:t>
      </w:r>
      <w:r>
        <w:rPr>
          <w:shd w:val="clear" w:color="auto" w:fill="FFFFFF"/>
        </w:rPr>
        <w:t>小五号</w:t>
      </w:r>
      <w:r>
        <w:rPr>
          <w:rFonts w:hint="eastAsia"/>
          <w:shd w:val="clear" w:color="auto" w:fill="FFFFFF"/>
        </w:rPr>
        <w:t>新罗马，分号间隔，首字母大写</w:t>
      </w:r>
      <w:r>
        <w:rPr>
          <w:rFonts w:hint="eastAsia"/>
          <w:shd w:val="clear" w:color="auto" w:fill="FFFFFF"/>
        </w:rPr>
        <w:t>)</w:t>
      </w:r>
    </w:p>
    <w:p w:rsidR="007A62FE" w:rsidRDefault="001C73F9">
      <w:pPr>
        <w:pStyle w:val="1"/>
        <w:spacing w:after="120" w:line="240" w:lineRule="auto"/>
        <w:rPr>
          <w:rFonts w:ascii="黑体" w:eastAsia="黑体"/>
          <w:b w:val="0"/>
          <w:sz w:val="24"/>
          <w:szCs w:val="24"/>
        </w:rPr>
      </w:pPr>
      <w:r>
        <w:rPr>
          <w:rFonts w:ascii="黑体" w:eastAsia="黑体" w:hint="eastAsia"/>
          <w:b w:val="0"/>
          <w:sz w:val="24"/>
          <w:szCs w:val="24"/>
        </w:rPr>
        <w:t>1</w:t>
      </w:r>
      <w:r>
        <w:rPr>
          <w:rFonts w:ascii="黑体" w:eastAsia="黑体" w:hint="eastAsia"/>
          <w:b w:val="0"/>
          <w:sz w:val="24"/>
          <w:szCs w:val="24"/>
        </w:rPr>
        <w:t>标题标题</w:t>
      </w:r>
      <w:r>
        <w:rPr>
          <w:rFonts w:hint="eastAsia"/>
          <w:b w:val="0"/>
          <w:bCs w:val="0"/>
          <w:kern w:val="2"/>
          <w:sz w:val="21"/>
          <w:szCs w:val="21"/>
        </w:rPr>
        <w:t>（小四黑体）</w:t>
      </w:r>
    </w:p>
    <w:p w:rsidR="007A62FE" w:rsidRDefault="001C73F9">
      <w:pPr>
        <w:pStyle w:val="2"/>
        <w:spacing w:after="0" w:line="415" w:lineRule="auto"/>
        <w:rPr>
          <w:rFonts w:ascii="黑体"/>
          <w:b w:val="0"/>
          <w:sz w:val="21"/>
          <w:szCs w:val="21"/>
        </w:rPr>
      </w:pPr>
      <w:r>
        <w:rPr>
          <w:rFonts w:ascii="黑体" w:hint="eastAsia"/>
          <w:b w:val="0"/>
          <w:sz w:val="21"/>
          <w:szCs w:val="21"/>
        </w:rPr>
        <w:t>1.1</w:t>
      </w:r>
      <w:r>
        <w:rPr>
          <w:rFonts w:ascii="黑体" w:hint="eastAsia"/>
          <w:b w:val="0"/>
          <w:sz w:val="21"/>
          <w:szCs w:val="21"/>
        </w:rPr>
        <w:t>标题标题</w:t>
      </w:r>
      <w:r>
        <w:rPr>
          <w:rFonts w:ascii="Times New Roman" w:eastAsia="宋体" w:hAnsi="Times New Roman" w:hint="eastAsia"/>
          <w:b w:val="0"/>
          <w:bCs w:val="0"/>
          <w:sz w:val="21"/>
          <w:szCs w:val="21"/>
        </w:rPr>
        <w:t>（五号黑体）</w:t>
      </w:r>
    </w:p>
    <w:p w:rsidR="007A62FE" w:rsidRDefault="001C73F9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正文正文正文（五号宋体，行间距为固定值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磅）</w:t>
      </w:r>
    </w:p>
    <w:p w:rsidR="007A62FE" w:rsidRDefault="007A62FE">
      <w:pPr>
        <w:rPr>
          <w:szCs w:val="21"/>
        </w:rPr>
      </w:pPr>
    </w:p>
    <w:p w:rsidR="007A62FE" w:rsidRDefault="001C73F9">
      <w:pPr>
        <w:jc w:val="center"/>
        <w:rPr>
          <w:rFonts w:ascii="方正黑体_GBK" w:eastAsia="方正黑体_GBK"/>
        </w:rPr>
      </w:pPr>
      <w:r>
        <w:rPr>
          <w:rFonts w:ascii="黑体" w:eastAsia="黑体" w:hAnsi="黑体" w:hint="eastAsia"/>
        </w:rPr>
        <w:t>参考文献</w:t>
      </w:r>
      <w:r>
        <w:rPr>
          <w:rFonts w:hint="eastAsia"/>
        </w:rPr>
        <w:t>（五号黑体，居中）</w:t>
      </w:r>
    </w:p>
    <w:p w:rsidR="007A62FE" w:rsidRDefault="001C73F9">
      <w:r>
        <w:rPr>
          <w:rFonts w:hint="eastAsia"/>
          <w:sz w:val="18"/>
          <w:szCs w:val="18"/>
        </w:rPr>
        <w:t>[l]</w:t>
      </w:r>
      <w:r>
        <w:rPr>
          <w:rFonts w:hint="eastAsia"/>
          <w:sz w:val="18"/>
          <w:szCs w:val="18"/>
        </w:rPr>
        <w:t>文献</w:t>
      </w:r>
      <w:r>
        <w:rPr>
          <w:rFonts w:hint="eastAsia"/>
          <w:sz w:val="18"/>
          <w:szCs w:val="18"/>
        </w:rPr>
        <w:t>1</w:t>
      </w:r>
      <w:r>
        <w:rPr>
          <w:rFonts w:hint="eastAsia"/>
        </w:rPr>
        <w:t>（小五号宋体）</w:t>
      </w:r>
    </w:p>
    <w:p w:rsidR="007A62FE" w:rsidRDefault="007A62FE"/>
    <w:p w:rsidR="007A62FE" w:rsidRDefault="001C73F9" w:rsidP="00877546">
      <w:pPr>
        <w:widowControl w:val="0"/>
        <w:numPr>
          <w:ilvl w:val="0"/>
          <w:numId w:val="1"/>
        </w:numPr>
        <w:adjustRightInd w:val="0"/>
        <w:snapToGrid w:val="0"/>
        <w:spacing w:beforeLines="50"/>
        <w:jc w:val="both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会议</w:t>
      </w:r>
      <w:r>
        <w:rPr>
          <w:rFonts w:ascii="黑体" w:eastAsia="黑体" w:hAnsi="黑体" w:hint="eastAsia"/>
          <w:b/>
          <w:bCs/>
          <w:sz w:val="30"/>
          <w:szCs w:val="30"/>
        </w:rPr>
        <w:t>联系方式</w:t>
      </w:r>
    </w:p>
    <w:p w:rsidR="007A62FE" w:rsidRDefault="001C73F9" w:rsidP="00877546">
      <w:pPr>
        <w:pStyle w:val="a7"/>
        <w:widowControl w:val="0"/>
        <w:adjustRightInd w:val="0"/>
        <w:snapToGrid w:val="0"/>
        <w:spacing w:beforeLines="50"/>
        <w:ind w:left="720" w:firstLineChars="0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4312920</wp:posOffset>
            </wp:positionH>
            <wp:positionV relativeFrom="margin">
              <wp:posOffset>7671435</wp:posOffset>
            </wp:positionV>
            <wp:extent cx="1523365" cy="1542415"/>
            <wp:effectExtent l="3175" t="0" r="3810" b="3810"/>
            <wp:wrapNone/>
            <wp:docPr id="10" name="图片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2336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红</w:t>
      </w:r>
      <w:r>
        <w:rPr>
          <w:rFonts w:hint="eastAsia"/>
          <w:sz w:val="28"/>
          <w:szCs w:val="28"/>
        </w:rPr>
        <w:t>（中西部核学会联合体执行秘书）</w:t>
      </w:r>
      <w:r>
        <w:rPr>
          <w:rFonts w:hint="eastAsia"/>
          <w:sz w:val="28"/>
          <w:szCs w:val="28"/>
        </w:rPr>
        <w:t>：</w:t>
      </w:r>
    </w:p>
    <w:p w:rsidR="007A62FE" w:rsidRDefault="001C73F9" w:rsidP="00877546">
      <w:pPr>
        <w:pStyle w:val="a7"/>
        <w:widowControl w:val="0"/>
        <w:adjustRightInd w:val="0"/>
        <w:snapToGrid w:val="0"/>
        <w:spacing w:beforeLines="50"/>
        <w:ind w:firstLineChars="300" w:firstLine="840"/>
        <w:jc w:val="both"/>
        <w:rPr>
          <w:rFonts w:ascii="黑体" w:eastAsia="黑体" w:hAnsi="黑体"/>
          <w:b/>
          <w:bCs/>
          <w:sz w:val="30"/>
          <w:szCs w:val="30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5010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8478</w:t>
      </w:r>
      <w:r>
        <w:rPr>
          <w:rFonts w:hint="eastAsia"/>
          <w:sz w:val="28"/>
          <w:szCs w:val="28"/>
        </w:rPr>
        <w:t>（微信同号）</w:t>
      </w:r>
      <w:r>
        <w:rPr>
          <w:rFonts w:hint="eastAsia"/>
          <w:sz w:val="28"/>
          <w:szCs w:val="28"/>
        </w:rPr>
        <w:t>，</w:t>
      </w:r>
      <w:hyperlink r:id="rId12" w:history="1">
        <w:r>
          <w:rPr>
            <w:rFonts w:ascii="Times New Roman" w:hAnsi="Times New Roman" w:cs="Times New Roman"/>
          </w:rPr>
          <w:t>cwnsu2018@sina.com</w:t>
        </w:r>
      </w:hyperlink>
      <w:r>
        <w:rPr>
          <w:rFonts w:hint="eastAsia"/>
        </w:rPr>
        <w:t>。</w:t>
      </w:r>
    </w:p>
    <w:p w:rsidR="007A62FE" w:rsidRDefault="007A62FE">
      <w:pPr>
        <w:adjustRightInd w:val="0"/>
        <w:snapToGrid w:val="0"/>
        <w:ind w:right="140"/>
        <w:jc w:val="right"/>
        <w:rPr>
          <w:sz w:val="28"/>
          <w:szCs w:val="28"/>
        </w:rPr>
      </w:pPr>
    </w:p>
    <w:p w:rsidR="007A62FE" w:rsidRDefault="001C73F9">
      <w:pPr>
        <w:adjustRightInd w:val="0"/>
        <w:snapToGrid w:val="0"/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中西部核学会联合体</w:t>
      </w:r>
      <w:r>
        <w:rPr>
          <w:rFonts w:hint="eastAsia"/>
          <w:sz w:val="28"/>
          <w:szCs w:val="28"/>
        </w:rPr>
        <w:t xml:space="preserve">  </w:t>
      </w:r>
    </w:p>
    <w:p w:rsidR="007A62FE" w:rsidRDefault="001C73F9">
      <w:pPr>
        <w:adjustRightInd w:val="0"/>
        <w:snapToGrid w:val="0"/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2020</w:t>
      </w:r>
      <w:r>
        <w:rPr>
          <w:sz w:val="28"/>
          <w:szCs w:val="28"/>
        </w:rPr>
        <w:t>年</w:t>
      </w:r>
      <w:r>
        <w:rPr>
          <w:sz w:val="28"/>
          <w:szCs w:val="28"/>
        </w:rPr>
        <w:t>3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17</w:t>
      </w:r>
      <w:r>
        <w:rPr>
          <w:sz w:val="28"/>
          <w:szCs w:val="28"/>
        </w:rPr>
        <w:t>日</w:t>
      </w:r>
    </w:p>
    <w:sectPr w:rsidR="007A62FE" w:rsidSect="007A62FE">
      <w:pgSz w:w="11906" w:h="16838"/>
      <w:pgMar w:top="1440" w:right="1080" w:bottom="1440" w:left="1080" w:header="851" w:footer="737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3F9" w:rsidRDefault="001C73F9" w:rsidP="00877546">
      <w:r>
        <w:separator/>
      </w:r>
    </w:p>
  </w:endnote>
  <w:endnote w:type="continuationSeparator" w:id="0">
    <w:p w:rsidR="001C73F9" w:rsidRDefault="001C73F9" w:rsidP="00877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3F9" w:rsidRDefault="001C73F9" w:rsidP="00877546">
      <w:r>
        <w:separator/>
      </w:r>
    </w:p>
  </w:footnote>
  <w:footnote w:type="continuationSeparator" w:id="0">
    <w:p w:rsidR="001C73F9" w:rsidRDefault="001C73F9" w:rsidP="00877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(%1."/>
      <w:lvlJc w:val="left"/>
    </w:lvl>
  </w:abstractNum>
  <w:abstractNum w:abstractNumId="1">
    <w:nsid w:val="4BDC7FA0"/>
    <w:multiLevelType w:val="multilevel"/>
    <w:tmpl w:val="4BDC7FA0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ascii="黑体" w:eastAsia="黑体" w:hAnsi="黑体" w:hint="default"/>
        <w:b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A54"/>
    <w:rsid w:val="001C73F9"/>
    <w:rsid w:val="002D0DD6"/>
    <w:rsid w:val="005C4FF3"/>
    <w:rsid w:val="007A62FE"/>
    <w:rsid w:val="007C33C2"/>
    <w:rsid w:val="00877546"/>
    <w:rsid w:val="00935DB7"/>
    <w:rsid w:val="00992984"/>
    <w:rsid w:val="00992A54"/>
    <w:rsid w:val="00AD19D4"/>
    <w:rsid w:val="00BE7E4D"/>
    <w:rsid w:val="00C22141"/>
    <w:rsid w:val="00DE7F4F"/>
    <w:rsid w:val="00EE455A"/>
    <w:rsid w:val="00F128CA"/>
    <w:rsid w:val="1B425E0A"/>
    <w:rsid w:val="1DC419F5"/>
    <w:rsid w:val="3E3B5409"/>
    <w:rsid w:val="44717D86"/>
    <w:rsid w:val="4A9E7309"/>
    <w:rsid w:val="500D1B20"/>
    <w:rsid w:val="79BF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自选图形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FE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7A62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A62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A62F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A62FE"/>
    <w:rPr>
      <w:sz w:val="18"/>
      <w:szCs w:val="18"/>
    </w:rPr>
  </w:style>
  <w:style w:type="table" w:styleId="a5">
    <w:name w:val="Table Grid"/>
    <w:basedOn w:val="a1"/>
    <w:uiPriority w:val="39"/>
    <w:rsid w:val="007A6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A62FE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qFormat/>
    <w:rsid w:val="007A62FE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7A62FE"/>
    <w:rPr>
      <w:rFonts w:ascii="Arial" w:eastAsia="黑体" w:hAnsi="Arial" w:cs="宋体"/>
      <w:b/>
      <w:bCs/>
      <w:kern w:val="0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7A62F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A62FE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7A62FE"/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7A62FE"/>
    <w:rPr>
      <w:rFonts w:ascii="宋体" w:eastAsia="宋体" w:hAnsi="宋体" w:cs="宋体"/>
      <w:kern w:val="0"/>
      <w:sz w:val="24"/>
    </w:rPr>
  </w:style>
  <w:style w:type="paragraph" w:styleId="a8">
    <w:name w:val="header"/>
    <w:basedOn w:val="a"/>
    <w:link w:val="Char1"/>
    <w:uiPriority w:val="99"/>
    <w:semiHidden/>
    <w:unhideWhenUsed/>
    <w:rsid w:val="00877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877546"/>
    <w:rPr>
      <w:rFonts w:ascii="宋体" w:eastAsia="宋体" w:hAnsi="宋体" w:cs="宋体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8775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877546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wnsu2018@sin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yperlink" Target="mailto:chenruofu@impcas.ac.cn" TargetMode="External"/><Relationship Id="rId4" Type="http://schemas.openxmlformats.org/officeDocument/2006/relationships/styles" Target="styles.xml"/><Relationship Id="rId9" Type="http://schemas.openxmlformats.org/officeDocument/2006/relationships/hyperlink" Target="mailto:&#20026;&#20102;&#22686;&#24378;&#20132;&#27969;&#25928;&#26524;&#65292;&#26412;&#27425;&#20250;&#35758;&#35774;&#20116;&#20010;&#20998;&#20250;&#22330;&#24449;&#25991;&#65292;&#35265;&#19979;&#34920;&#12290;&#35831;&#35770;&#25991;&#20316;&#32773;&#26681;&#25454;&#35770;&#25991;&#30740;&#31350;&#26041;&#21521;&#36873;&#25321;&#30456;&#24212;&#30340;&#20998;&#20250;&#22330;&#25237;&#31295;&#12290;&#38024;&#23545;&#19981;&#33021;&#30830;&#23450;&#25237;&#31295;&#26041;&#21521;&#65288;&#33539;&#22260;&#65289;&#30340;&#35770;&#25991;&#65292;&#35831;&#25237;&#31295;&#33267;&#20250;&#35758;&#32852;&#31995;&#20154;&#21776;&#32418;&#65292;&#37038;&#31665;cwnsu2018@sina.com&#1229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68B2F2-2170-45D5-AB7D-45F47241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XYZ</cp:lastModifiedBy>
  <cp:revision>6</cp:revision>
  <cp:lastPrinted>2020-03-17T08:13:00Z</cp:lastPrinted>
  <dcterms:created xsi:type="dcterms:W3CDTF">2020-03-17T08:13:00Z</dcterms:created>
  <dcterms:modified xsi:type="dcterms:W3CDTF">2020-03-25T01:48:00Z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